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79BE" w14:textId="7CC1B79A" w:rsidR="00622652" w:rsidRPr="00622652" w:rsidRDefault="00622652" w:rsidP="00622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52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14:paraId="44B32A6A" w14:textId="44D22B3B" w:rsidR="00622652" w:rsidRPr="00622652" w:rsidRDefault="00622652" w:rsidP="00622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квалификации профессиональных бухгалтеров</w:t>
      </w:r>
    </w:p>
    <w:p w14:paraId="4B50E29B" w14:textId="6AEA1634" w:rsidR="00622652" w:rsidRDefault="00622652" w:rsidP="00622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«Новации налогового законодательства 2021 года»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01-02  марта 2021 г.</w:t>
      </w:r>
    </w:p>
    <w:p w14:paraId="52E9B32E" w14:textId="77777777" w:rsidR="007A3805" w:rsidRPr="007A3805" w:rsidRDefault="007A3805" w:rsidP="007A3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05">
        <w:rPr>
          <w:rFonts w:ascii="Times New Roman" w:hAnsi="Times New Roman" w:cs="Times New Roman"/>
          <w:b/>
          <w:sz w:val="24"/>
          <w:szCs w:val="24"/>
        </w:rPr>
        <w:t>Лектор: Един Константин Викторович</w:t>
      </w:r>
      <w:r w:rsidRPr="007A3805">
        <w:rPr>
          <w:rFonts w:ascii="Times New Roman" w:hAnsi="Times New Roman" w:cs="Times New Roman"/>
          <w:sz w:val="24"/>
          <w:szCs w:val="24"/>
        </w:rPr>
        <w:t xml:space="preserve"> (Новосибирск), </w:t>
      </w:r>
      <w:r w:rsidRPr="007A3805">
        <w:rPr>
          <w:rFonts w:ascii="Times New Roman" w:hAnsi="Times New Roman" w:cs="Times New Roman"/>
          <w:i/>
          <w:sz w:val="24"/>
          <w:szCs w:val="24"/>
        </w:rPr>
        <w:t xml:space="preserve">аттестованный преподаватель Института профессиональных бухгалтеров и аудиторов России, аккредитованный преподаватель Палаты налоговых консультантов России, член Президентского совета НП ИПБ России, Исполнительный директор НП </w:t>
      </w:r>
      <w:proofErr w:type="spellStart"/>
      <w:r w:rsidRPr="007A3805">
        <w:rPr>
          <w:rFonts w:ascii="Times New Roman" w:hAnsi="Times New Roman" w:cs="Times New Roman"/>
          <w:i/>
          <w:sz w:val="24"/>
          <w:szCs w:val="24"/>
        </w:rPr>
        <w:t>НТИПБиА</w:t>
      </w:r>
      <w:proofErr w:type="spellEnd"/>
      <w:r w:rsidRPr="007A3805">
        <w:rPr>
          <w:rFonts w:ascii="Times New Roman" w:hAnsi="Times New Roman" w:cs="Times New Roman"/>
          <w:i/>
          <w:sz w:val="24"/>
          <w:szCs w:val="24"/>
        </w:rPr>
        <w:t>, Директор ЧОУ ДПО «УЦ ТЭЗ», Член общественного совета при Министерстве финансов и налоговой политики Новосибирской области, Член общественного совета при УФНС Новосибирской области, практикующий налоговый консультант</w:t>
      </w:r>
    </w:p>
    <w:p w14:paraId="5F0FCD6D" w14:textId="3FB0B5B9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 xml:space="preserve">Новое в применении НК РФ: </w:t>
      </w:r>
    </w:p>
    <w:p w14:paraId="7C48BD90" w14:textId="0D7B70ED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1. введение механизма взаимодействия налогоплательщиков с налоговыми органами через МФЦ; </w:t>
      </w:r>
    </w:p>
    <w:p w14:paraId="0D9D3DE5" w14:textId="7727BB9D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2. новые правила перечисления налогов (реквизиты Федерального казначейства); </w:t>
      </w:r>
    </w:p>
    <w:p w14:paraId="710BF928" w14:textId="77777777" w:rsid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3. новые правила зачёта переплаты по налогам, а </w:t>
      </w:r>
      <w:bookmarkStart w:id="0" w:name="_GoBack"/>
      <w:bookmarkEnd w:id="0"/>
      <w:r w:rsidRPr="001C26E5">
        <w:rPr>
          <w:rFonts w:ascii="Times New Roman" w:hAnsi="Times New Roman" w:cs="Times New Roman"/>
          <w:sz w:val="24"/>
          <w:szCs w:val="24"/>
        </w:rPr>
        <w:t xml:space="preserve">также по страховым взносам в ПФР; вопросы начисления пеней при (не)проведении зачёта налоговым органом; </w:t>
      </w:r>
    </w:p>
    <w:p w14:paraId="3D905EF8" w14:textId="39724D4B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4. обеспечительные меры и последствия сделок, совершаемых в обход таковых (позиция ВС РФ); </w:t>
      </w:r>
    </w:p>
    <w:p w14:paraId="66982031" w14:textId="175A8EAB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5. введение оснований для признания налоговых деклараций НЕПРЕДСТАВЛЕННЫМИ в налоговый орган (вопросы надлежащего подписания и выполнение контрольных соотношений); </w:t>
      </w:r>
    </w:p>
    <w:p w14:paraId="7517D84E" w14:textId="081FF836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6. введение с 01.07.2021 года института прослеживаемости товаров; </w:t>
      </w:r>
    </w:p>
    <w:p w14:paraId="2ED226BE" w14:textId="4D81EB09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7. изменения в порядке проведения камеральных налоговых проверок; </w:t>
      </w:r>
    </w:p>
    <w:p w14:paraId="4F250AFC" w14:textId="0C2293AF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8. новые правила представления пояснений к налоговым декларациям по НДС, а также в связи с расхождениями в системе прослеживаемости товаров. </w:t>
      </w:r>
    </w:p>
    <w:p w14:paraId="5B2335B8" w14:textId="2C0CACC0" w:rsid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BFC91" w14:textId="0B7C6C67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>Новшества налогового администрирования</w:t>
      </w:r>
    </w:p>
    <w:p w14:paraId="218F841F" w14:textId="77777777" w:rsid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26E5">
        <w:rPr>
          <w:rFonts w:ascii="Times New Roman" w:hAnsi="Times New Roman" w:cs="Times New Roman"/>
          <w:sz w:val="24"/>
          <w:szCs w:val="24"/>
        </w:rPr>
        <w:t xml:space="preserve">. Процессуальное взаимодействие с налоговыми органами: истребование регистров учёта и первичных бухгалтерских документов, осмотр в отношении контрагентов, проведение иных мероприятий налогового контроля. </w:t>
      </w:r>
    </w:p>
    <w:p w14:paraId="456F5CEC" w14:textId="7D0AC75F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26E5">
        <w:rPr>
          <w:rFonts w:ascii="Times New Roman" w:hAnsi="Times New Roman" w:cs="Times New Roman"/>
          <w:sz w:val="24"/>
          <w:szCs w:val="24"/>
        </w:rPr>
        <w:t xml:space="preserve">. Изменения в административном правоприменении: новая форма путевого листа, новая форма транспортной накладной, изменения в порядке ведения кассовых операций, необходимость возврата в банк подотчётных сумм; </w:t>
      </w:r>
    </w:p>
    <w:p w14:paraId="02BED4FE" w14:textId="5FCE3A55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2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Введение института неразглашения сведений, полученных в рамках оперативно-розыскной деятельности: пределы и последствия. </w:t>
      </w:r>
    </w:p>
    <w:p w14:paraId="6DFDCA72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4C5DC5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 xml:space="preserve">НДС </w:t>
      </w:r>
    </w:p>
    <w:p w14:paraId="7B38520D" w14:textId="3C844D7A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1. Обеспечение производственного процесса: вложения в «чужое» имущество, предоставление служебного жилья, питание сотрудников, технологические потери, брак на производстве, непринятие покупателем предмета договора, распродажа товаров – начисление НДС и применение вычета; </w:t>
      </w:r>
    </w:p>
    <w:p w14:paraId="2B15AD5C" w14:textId="3A9D18C3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2. Изменение с 2021 года порядка начисления НДС в отношении операций по реализации лицами, признанными банкротами: отслеживание данного статуса и проблема возмещения «входящего» НДС контрагентами, а также анализ текущего правоприменения; </w:t>
      </w:r>
    </w:p>
    <w:p w14:paraId="4B83B840" w14:textId="37CBC9B5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3. Изменения с 2021 года в применении налоговой льготы по НДС в отношении программного обеспечения: </w:t>
      </w:r>
    </w:p>
    <w:p w14:paraId="17404B57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    a. применение льготы только в отношении «российского» программного обеспечения; </w:t>
      </w:r>
    </w:p>
    <w:p w14:paraId="18970526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    b. пересмотр действующих договоров в части их цены из-за возможной утраты права на льготу; </w:t>
      </w:r>
    </w:p>
    <w:p w14:paraId="386F0722" w14:textId="2005E891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lastRenderedPageBreak/>
        <w:t xml:space="preserve">    c. обязанность налогового агента, в том числе в отношении переходящих договоров; </w:t>
      </w:r>
    </w:p>
    <w:p w14:paraId="1A301A3C" w14:textId="1DB7C4EA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4. Отдельные вопросы применения пониженных ставок НДС: международные перевозки (железнодорожные и автомобильные «импортные» перевозки), книжная продукция; </w:t>
      </w:r>
    </w:p>
    <w:p w14:paraId="426B33E8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5. Отдельные вопросы применения налоговых вычетов, в том числе при размещении рекламы в Интернете, а также при рекламе «российского» программного обеспечения. </w:t>
      </w:r>
    </w:p>
    <w:p w14:paraId="6547C08F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3808C3" w14:textId="2E0A0E5D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 xml:space="preserve">Налог на прибыль </w:t>
      </w:r>
    </w:p>
    <w:p w14:paraId="10B50A0B" w14:textId="6B3AE645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Изменения с 2021 года: изменения двойного налогообложения дивидендов, получаемых резидентами низконалоговых юрисдикций; новые размеры предельных процентов для целей статьи 269 НК РФ; новые курсы валют для определения размера контролируемой задолженности для целей статьи 269 НК РФ; </w:t>
      </w:r>
    </w:p>
    <w:p w14:paraId="0C4EFC60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144A90" w14:textId="718773B0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Вопросы применения норм об устранении двойного налогообложения: наличие фактического права на получение дохода, разграничение «пассивных» и «активных» доходов; введение с 2021 года новых «пассивных» доходов, облагаемых у источника выплаты; </w:t>
      </w:r>
    </w:p>
    <w:p w14:paraId="472763E9" w14:textId="746E2603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3. Изменение в статье 251 НК РФ в части безвозмездно передаваемого имущества между материнскими и дочерними организациями; </w:t>
      </w:r>
    </w:p>
    <w:p w14:paraId="62B1E8EA" w14:textId="40B543B1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4. Признание расходов: обоснованность расходов нацеленностью на получение экономического эффекта; возможность использования электронных документов с простой цифровой подписью; </w:t>
      </w:r>
    </w:p>
    <w:p w14:paraId="0850C91A" w14:textId="04F2A7DC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5. Экономическое обоснование распределения затрат на прямые и косвенные расходы: проблемы учётной политики; </w:t>
      </w:r>
    </w:p>
    <w:p w14:paraId="06FC768B" w14:textId="6C1E4C21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6. Возможность учёта с 2020 года в составе расходов стоимости имущества, созданного за счёт субсидий, при его передаче в государственную собственность; </w:t>
      </w:r>
    </w:p>
    <w:p w14:paraId="59DAB1F7" w14:textId="615B8A71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7.</w:t>
      </w:r>
      <w:r w:rsidRPr="001C26E5">
        <w:rPr>
          <w:rFonts w:ascii="Times New Roman" w:hAnsi="Times New Roman" w:cs="Times New Roman"/>
          <w:sz w:val="24"/>
          <w:szCs w:val="24"/>
        </w:rPr>
        <w:tab/>
        <w:t xml:space="preserve">Изменения в порядке применения инвестиционного налогового вычета (статья 286.1 НК РФ); </w:t>
      </w:r>
    </w:p>
    <w:p w14:paraId="738F9349" w14:textId="0FDB0604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8. Расходы по оплате труда: «чрезмерные» премии и выходные пособия; </w:t>
      </w:r>
    </w:p>
    <w:p w14:paraId="679F92AE" w14:textId="20CB5B75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Амортизируемое имущество: вопросы списания остаточной стоимости основных средств и неотделимых улучшений арендованного имущества; </w:t>
      </w:r>
    </w:p>
    <w:p w14:paraId="5C097623" w14:textId="34805A6A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10. Уточнение в порядке инвентаризации резерва на выплату заработной платы и вознаграждения за выслугу лет (статья 324.1 НК РФ); </w:t>
      </w:r>
    </w:p>
    <w:p w14:paraId="6DF80768" w14:textId="23158A1B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26E5">
        <w:rPr>
          <w:rFonts w:ascii="Times New Roman" w:hAnsi="Times New Roman" w:cs="Times New Roman"/>
          <w:sz w:val="24"/>
          <w:szCs w:val="24"/>
        </w:rPr>
        <w:t xml:space="preserve">ведение с 2021 года пониженной ставки по налогу на прибыль для IT-организацией и условия для применения таковой (разъяснения Минфина России). </w:t>
      </w:r>
    </w:p>
    <w:p w14:paraId="5F4103E9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096517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Имущественные налоги </w:t>
      </w:r>
    </w:p>
    <w:p w14:paraId="3D77C54C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 xml:space="preserve">1. Новые правила изменения кадастровой стоимости объектов недвижимости и влияние таких изменений на порядок определения налоговой базы, в том числе при ошибках или «двойственности» кадастровой стоимости, а также при выявлении несоответствия между номинальным и реальным назначением объекта недвижимости (статья 378.2 НК РФ); </w:t>
      </w:r>
    </w:p>
    <w:p w14:paraId="36D8D951" w14:textId="732685AE" w:rsid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2. Отдельные вопросы уплаты транспортного налога: отмена налога в отношении «погибшего» транспортного средства, бремя уплаты налога на незарегистрированные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34A57" w14:textId="77777777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9FE107" w14:textId="63F4A0A8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Страховые взносы</w:t>
      </w:r>
    </w:p>
    <w:p w14:paraId="4DCB8577" w14:textId="70EE7D54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Введение с 2021 года пониженных тарифов для IT-организаций и условия для применения таковых (разъяснения Минфина России); </w:t>
      </w:r>
    </w:p>
    <w:p w14:paraId="13DB1ED7" w14:textId="1A2A5B2E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C26E5">
        <w:rPr>
          <w:rFonts w:ascii="Times New Roman" w:hAnsi="Times New Roman" w:cs="Times New Roman"/>
          <w:sz w:val="24"/>
          <w:szCs w:val="24"/>
        </w:rPr>
        <w:t xml:space="preserve">становление с 2021 года новых размеров фиксированного платежа для индивидуальных предпринимателей, а также возможность его учёта при расчёте «патентного» налога; </w:t>
      </w:r>
    </w:p>
    <w:p w14:paraId="622582B5" w14:textId="72BAC3A4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 xml:space="preserve">Последние разъяснения по применению пониженных тарифов субъектами малого предпринимательства; </w:t>
      </w:r>
    </w:p>
    <w:p w14:paraId="27343292" w14:textId="0FA749BE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6E5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5">
        <w:rPr>
          <w:rFonts w:ascii="Times New Roman" w:hAnsi="Times New Roman" w:cs="Times New Roman"/>
          <w:sz w:val="24"/>
          <w:szCs w:val="24"/>
        </w:rPr>
        <w:t>Отдельные вопросы начисления страховых взносов: компенсация за использование личного имущества в служебных целях, подотчётные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67902" w14:textId="77777777" w:rsid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3F4C4A" w14:textId="72A5803A" w:rsidR="001C26E5" w:rsidRPr="001C26E5" w:rsidRDefault="001C26E5" w:rsidP="001C26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6E5">
        <w:rPr>
          <w:rFonts w:ascii="Times New Roman" w:hAnsi="Times New Roman" w:cs="Times New Roman"/>
          <w:b/>
          <w:bCs/>
          <w:sz w:val="24"/>
          <w:szCs w:val="24"/>
        </w:rPr>
        <w:t>НДФЛ</w:t>
      </w:r>
    </w:p>
    <w:p w14:paraId="3CDD4274" w14:textId="23E4B3CC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26E5">
        <w:rPr>
          <w:rFonts w:ascii="Times New Roman" w:hAnsi="Times New Roman" w:cs="Times New Roman"/>
          <w:sz w:val="24"/>
          <w:szCs w:val="24"/>
        </w:rPr>
        <w:t xml:space="preserve">. Особые правила определения для целей НДФЛ статуса налогового резидента в 2020 году; </w:t>
      </w:r>
    </w:p>
    <w:p w14:paraId="54684416" w14:textId="1986D0B3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26E5">
        <w:rPr>
          <w:rFonts w:ascii="Times New Roman" w:hAnsi="Times New Roman" w:cs="Times New Roman"/>
          <w:sz w:val="24"/>
          <w:szCs w:val="24"/>
        </w:rPr>
        <w:t xml:space="preserve">. Изменение с 2021 года НДФЛ с доходов по вкладам (депозитам); </w:t>
      </w:r>
    </w:p>
    <w:p w14:paraId="52D2E3F4" w14:textId="78D6C7AF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26E5">
        <w:rPr>
          <w:rFonts w:ascii="Times New Roman" w:hAnsi="Times New Roman" w:cs="Times New Roman"/>
          <w:sz w:val="24"/>
          <w:szCs w:val="24"/>
        </w:rPr>
        <w:t xml:space="preserve">. Введение новой ставки НДФЛ в размере 15%; </w:t>
      </w:r>
    </w:p>
    <w:p w14:paraId="69950ADC" w14:textId="63C9BF86" w:rsidR="001C26E5" w:rsidRPr="001C26E5" w:rsidRDefault="001C26E5" w:rsidP="001C26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26E5">
        <w:rPr>
          <w:rFonts w:ascii="Times New Roman" w:hAnsi="Times New Roman" w:cs="Times New Roman"/>
          <w:sz w:val="24"/>
          <w:szCs w:val="24"/>
        </w:rPr>
        <w:t>. Ошибки в расчёте среднего заработка как основание для пересчёта необлагаемого НДФЛ дохода.</w:t>
      </w:r>
    </w:p>
    <w:p w14:paraId="24A39CA0" w14:textId="77777777" w:rsidR="001C26E5" w:rsidRDefault="001C26E5"/>
    <w:sectPr w:rsidR="001C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066"/>
    <w:multiLevelType w:val="hybridMultilevel"/>
    <w:tmpl w:val="3F006230"/>
    <w:lvl w:ilvl="0" w:tplc="142E9B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E5"/>
    <w:rsid w:val="001C26E5"/>
    <w:rsid w:val="00230268"/>
    <w:rsid w:val="003D274A"/>
    <w:rsid w:val="005D29CC"/>
    <w:rsid w:val="00622652"/>
    <w:rsid w:val="007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A4A"/>
  <w15:chartTrackingRefBased/>
  <w15:docId w15:val="{3DFD4B4E-405F-4A4A-9680-36CA67F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Един</dc:creator>
  <cp:keywords/>
  <dc:description/>
  <cp:lastModifiedBy>Elena</cp:lastModifiedBy>
  <cp:revision>5</cp:revision>
  <dcterms:created xsi:type="dcterms:W3CDTF">2021-01-30T03:23:00Z</dcterms:created>
  <dcterms:modified xsi:type="dcterms:W3CDTF">2021-02-02T04:15:00Z</dcterms:modified>
</cp:coreProperties>
</file>